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52F6" w14:textId="77777777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Hello CAS family,</w:t>
      </w:r>
    </w:p>
    <w:p w14:paraId="6C2853DF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62268E2B" w14:textId="637F19DB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CAS and CTA met for the</w:t>
      </w:r>
      <w:r>
        <w:rPr>
          <w:rFonts w:ascii="Helvetica Neue" w:hAnsi="Helvetica Neue"/>
          <w:color w:val="212121"/>
          <w:sz w:val="20"/>
          <w:szCs w:val="20"/>
        </w:rPr>
        <w:t>ir</w:t>
      </w:r>
      <w:r>
        <w:rPr>
          <w:rFonts w:ascii="Helvetica Neue" w:hAnsi="Helvetica Neue"/>
          <w:color w:val="212121"/>
          <w:sz w:val="20"/>
          <w:szCs w:val="20"/>
        </w:rPr>
        <w:t xml:space="preserve"> first bargaining session on Monday, March 13th in Burlingame.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>The next bargaining date is scheduled for March 21st in Monrovia.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>CTA is taking a more collaborative approach t</w:t>
      </w:r>
      <w:r>
        <w:rPr>
          <w:rFonts w:ascii="Helvetica Neue" w:hAnsi="Helvetica Neue"/>
          <w:color w:val="212121"/>
          <w:sz w:val="20"/>
          <w:szCs w:val="20"/>
        </w:rPr>
        <w:t>o</w:t>
      </w:r>
      <w:r>
        <w:rPr>
          <w:rFonts w:ascii="Helvetica Neue" w:hAnsi="Helvetica Neue"/>
          <w:color w:val="212121"/>
          <w:sz w:val="20"/>
          <w:szCs w:val="20"/>
        </w:rPr>
        <w:t xml:space="preserve"> bargaining </w:t>
      </w:r>
      <w:r>
        <w:rPr>
          <w:rFonts w:ascii="Helvetica Neue" w:hAnsi="Helvetica Neue"/>
          <w:color w:val="212121"/>
          <w:sz w:val="20"/>
          <w:szCs w:val="20"/>
        </w:rPr>
        <w:t xml:space="preserve">than in </w:t>
      </w:r>
      <w:r>
        <w:rPr>
          <w:rFonts w:ascii="Helvetica Neue" w:hAnsi="Helvetica Neue"/>
          <w:color w:val="212121"/>
          <w:sz w:val="20"/>
          <w:szCs w:val="20"/>
        </w:rPr>
        <w:t>years past.</w:t>
      </w:r>
    </w:p>
    <w:p w14:paraId="7C28E0B5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47417ED5" w14:textId="28BA780B" w:rsidR="001972B0" w:rsidRDefault="001972B0" w:rsidP="001972B0">
      <w:pPr>
        <w:pStyle w:val="gmail-p1"/>
        <w:spacing w:before="0" w:beforeAutospacing="0" w:after="0" w:afterAutospacing="0"/>
        <w:rPr>
          <w:rStyle w:val="gmail-apple-converted-space"/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CAS presented the attached proposal.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 xml:space="preserve">CTA caucused for 2 hours and gave verbal responses/comments without a written proposal to </w:t>
      </w:r>
      <w:r>
        <w:rPr>
          <w:rFonts w:ascii="Helvetica Neue" w:hAnsi="Helvetica Neue"/>
          <w:color w:val="212121"/>
          <w:sz w:val="20"/>
          <w:szCs w:val="20"/>
        </w:rPr>
        <w:t xml:space="preserve">only </w:t>
      </w:r>
      <w:r>
        <w:rPr>
          <w:rFonts w:ascii="Helvetica Neue" w:hAnsi="Helvetica Neue"/>
          <w:color w:val="212121"/>
          <w:sz w:val="20"/>
          <w:szCs w:val="20"/>
        </w:rPr>
        <w:t>a few items.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>CAS proposed a dollar amount increase of $10K</w:t>
      </w:r>
      <w:r>
        <w:rPr>
          <w:rFonts w:ascii="Helvetica Neue" w:hAnsi="Helvetica Neue"/>
          <w:color w:val="212121"/>
          <w:sz w:val="20"/>
          <w:szCs w:val="20"/>
        </w:rPr>
        <w:t xml:space="preserve"> for year 1</w:t>
      </w:r>
      <w:r>
        <w:rPr>
          <w:rFonts w:ascii="Helvetica Neue" w:hAnsi="Helvetica Neue"/>
          <w:color w:val="212121"/>
          <w:sz w:val="20"/>
          <w:szCs w:val="20"/>
        </w:rPr>
        <w:t>, $7200</w:t>
      </w:r>
      <w:r>
        <w:rPr>
          <w:rFonts w:ascii="Helvetica Neue" w:hAnsi="Helvetica Neue"/>
          <w:color w:val="212121"/>
          <w:sz w:val="20"/>
          <w:szCs w:val="20"/>
        </w:rPr>
        <w:t xml:space="preserve"> for year 2</w:t>
      </w:r>
      <w:r>
        <w:rPr>
          <w:rFonts w:ascii="Helvetica Neue" w:hAnsi="Helvetica Neue"/>
          <w:color w:val="212121"/>
          <w:sz w:val="20"/>
          <w:szCs w:val="20"/>
        </w:rPr>
        <w:t>, and $7200</w:t>
      </w:r>
      <w:r>
        <w:rPr>
          <w:rFonts w:ascii="Helvetica Neue" w:hAnsi="Helvetica Neue"/>
          <w:color w:val="212121"/>
          <w:sz w:val="20"/>
          <w:szCs w:val="20"/>
        </w:rPr>
        <w:t xml:space="preserve"> for year 3</w:t>
      </w:r>
      <w:r>
        <w:rPr>
          <w:rFonts w:ascii="Helvetica Neue" w:hAnsi="Helvetica Neue"/>
          <w:color w:val="212121"/>
          <w:sz w:val="20"/>
          <w:szCs w:val="20"/>
        </w:rPr>
        <w:t>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 xml:space="preserve">CTA proposed 11% over 3 years </w:t>
      </w:r>
      <w:r>
        <w:rPr>
          <w:rFonts w:ascii="Helvetica Neue" w:hAnsi="Helvetica Neue"/>
          <w:color w:val="212121"/>
          <w:sz w:val="20"/>
          <w:szCs w:val="20"/>
        </w:rPr>
        <w:t>(which is the same</w:t>
      </w:r>
      <w:r w:rsidR="008B432E">
        <w:rPr>
          <w:rFonts w:ascii="Helvetica Neue" w:hAnsi="Helvetica Neue"/>
          <w:color w:val="212121"/>
          <w:sz w:val="20"/>
          <w:szCs w:val="20"/>
        </w:rPr>
        <w:t xml:space="preserve"> increase they have proposed to</w:t>
      </w:r>
      <w:r>
        <w:rPr>
          <w:rFonts w:ascii="Helvetica Neue" w:hAnsi="Helvetica Neue"/>
          <w:color w:val="212121"/>
          <w:sz w:val="20"/>
          <w:szCs w:val="20"/>
        </w:rPr>
        <w:t xml:space="preserve"> CSO)</w:t>
      </w:r>
      <w:r>
        <w:rPr>
          <w:rFonts w:ascii="Helvetica Neue" w:hAnsi="Helvetica Neue"/>
          <w:color w:val="212121"/>
          <w:sz w:val="20"/>
          <w:szCs w:val="20"/>
        </w:rPr>
        <w:t xml:space="preserve"> and </w:t>
      </w:r>
      <w:r>
        <w:rPr>
          <w:rFonts w:ascii="Helvetica Neue" w:hAnsi="Helvetica Neue"/>
          <w:color w:val="212121"/>
          <w:sz w:val="20"/>
          <w:szCs w:val="20"/>
        </w:rPr>
        <w:t>is open to the</w:t>
      </w:r>
      <w:r>
        <w:rPr>
          <w:rFonts w:ascii="Helvetica Neue" w:hAnsi="Helvetica Neue"/>
          <w:color w:val="212121"/>
          <w:sz w:val="20"/>
          <w:szCs w:val="20"/>
        </w:rPr>
        <w:t xml:space="preserve"> </w:t>
      </w:r>
      <w:r>
        <w:rPr>
          <w:rFonts w:ascii="Helvetica Neue" w:hAnsi="Helvetica Neue"/>
          <w:color w:val="212121"/>
          <w:sz w:val="20"/>
          <w:szCs w:val="20"/>
        </w:rPr>
        <w:t>idea</w:t>
      </w:r>
      <w:r>
        <w:rPr>
          <w:rFonts w:ascii="Helvetica Neue" w:hAnsi="Helvetica Neue"/>
          <w:color w:val="212121"/>
          <w:sz w:val="20"/>
          <w:szCs w:val="20"/>
        </w:rPr>
        <w:t xml:space="preserve"> of a dollar amount increase rather than a %.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</w:p>
    <w:p w14:paraId="0BDC5D0E" w14:textId="1FEA8C7F" w:rsidR="008B432E" w:rsidRDefault="008B432E" w:rsidP="001972B0">
      <w:pPr>
        <w:pStyle w:val="gmail-p1"/>
        <w:spacing w:before="0" w:beforeAutospacing="0" w:after="0" w:afterAutospacing="0"/>
        <w:rPr>
          <w:rStyle w:val="gmail-apple-converted-space"/>
          <w:rFonts w:ascii="Helvetica Neue" w:hAnsi="Helvetica Neue"/>
          <w:color w:val="212121"/>
          <w:sz w:val="20"/>
          <w:szCs w:val="20"/>
        </w:rPr>
      </w:pPr>
    </w:p>
    <w:p w14:paraId="041CB6A3" w14:textId="3CE5D68B" w:rsidR="008B432E" w:rsidRDefault="008B432E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It is very important to remember that bargaining is a process.  It will be important to participate in CAS organizing activities if you want to help CAS get the best salary and working conditions possible.</w:t>
      </w:r>
    </w:p>
    <w:p w14:paraId="36AB8D9E" w14:textId="77777777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6E64B0E0" w14:textId="5D4CEBFA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Below is a summary of the items CTA verbally responded to from our proposal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:</w:t>
      </w:r>
    </w:p>
    <w:p w14:paraId="27E27058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34FCBA42" w14:textId="61E58552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3.J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 xml:space="preserve">CTA was </w:t>
      </w:r>
      <w:r w:rsidR="008B432E">
        <w:rPr>
          <w:rFonts w:ascii="Helvetica Neue" w:hAnsi="Helvetica Neue"/>
          <w:color w:val="212121"/>
          <w:sz w:val="20"/>
          <w:szCs w:val="20"/>
        </w:rPr>
        <w:t>receptive</w:t>
      </w:r>
      <w:r>
        <w:rPr>
          <w:rFonts w:ascii="Helvetica Neue" w:hAnsi="Helvetica Neue"/>
          <w:color w:val="212121"/>
          <w:sz w:val="20"/>
          <w:szCs w:val="20"/>
        </w:rPr>
        <w:t xml:space="preserve"> to the changes </w:t>
      </w:r>
      <w:r w:rsidR="008B432E">
        <w:rPr>
          <w:rFonts w:ascii="Helvetica Neue" w:hAnsi="Helvetica Neue"/>
          <w:color w:val="212121"/>
          <w:sz w:val="20"/>
          <w:szCs w:val="20"/>
        </w:rPr>
        <w:t>CAS</w:t>
      </w:r>
      <w:r>
        <w:rPr>
          <w:rFonts w:ascii="Helvetica Neue" w:hAnsi="Helvetica Neue"/>
          <w:color w:val="212121"/>
          <w:sz w:val="20"/>
          <w:szCs w:val="20"/>
        </w:rPr>
        <w:t xml:space="preserve"> made and suggested that CAS make the language </w:t>
      </w:r>
      <w:r w:rsidR="008B432E">
        <w:rPr>
          <w:rFonts w:ascii="Helvetica Neue" w:hAnsi="Helvetica Neue"/>
          <w:color w:val="212121"/>
          <w:sz w:val="20"/>
          <w:szCs w:val="20"/>
        </w:rPr>
        <w:t xml:space="preserve">less </w:t>
      </w:r>
      <w:r>
        <w:rPr>
          <w:rFonts w:ascii="Helvetica Neue" w:hAnsi="Helvetica Neue"/>
          <w:color w:val="212121"/>
          <w:sz w:val="20"/>
          <w:szCs w:val="20"/>
        </w:rPr>
        <w:t xml:space="preserve">gender </w:t>
      </w:r>
      <w:r w:rsidR="00EB5CB5">
        <w:rPr>
          <w:rFonts w:ascii="Helvetica Neue" w:hAnsi="Helvetica Neue"/>
          <w:color w:val="212121"/>
          <w:sz w:val="20"/>
          <w:szCs w:val="20"/>
        </w:rPr>
        <w:t>specific and</w:t>
      </w:r>
      <w:r w:rsidR="008B432E">
        <w:rPr>
          <w:rFonts w:ascii="Helvetica Neue" w:hAnsi="Helvetica Neue"/>
          <w:color w:val="212121"/>
          <w:sz w:val="20"/>
          <w:szCs w:val="20"/>
        </w:rPr>
        <w:t xml:space="preserve"> tighten up the language a little to make it more clear</w:t>
      </w:r>
      <w:r w:rsidR="00EB5CB5">
        <w:rPr>
          <w:rFonts w:ascii="Helvetica Neue" w:hAnsi="Helvetica Neue"/>
          <w:color w:val="212121"/>
          <w:sz w:val="20"/>
          <w:szCs w:val="20"/>
        </w:rPr>
        <w:t>.</w:t>
      </w:r>
    </w:p>
    <w:p w14:paraId="5E824B18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4787BEBF" w14:textId="401BD0AC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Article 7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 xml:space="preserve">CTA </w:t>
      </w:r>
      <w:proofErr w:type="gramStart"/>
      <w:r>
        <w:rPr>
          <w:rFonts w:ascii="Helvetica Neue" w:hAnsi="Helvetica Neue"/>
          <w:color w:val="212121"/>
          <w:sz w:val="20"/>
          <w:szCs w:val="20"/>
        </w:rPr>
        <w:t>is in agreement</w:t>
      </w:r>
      <w:proofErr w:type="gramEnd"/>
      <w:r>
        <w:rPr>
          <w:rFonts w:ascii="Helvetica Neue" w:hAnsi="Helvetica Neue"/>
          <w:color w:val="212121"/>
          <w:sz w:val="20"/>
          <w:szCs w:val="20"/>
        </w:rPr>
        <w:t xml:space="preserve"> that CAS should not be required to do expenses for CSO</w:t>
      </w:r>
      <w:r w:rsidR="00EB5CB5">
        <w:rPr>
          <w:rFonts w:ascii="Helvetica Neue" w:hAnsi="Helvetica Neue"/>
          <w:color w:val="212121"/>
          <w:sz w:val="20"/>
          <w:szCs w:val="20"/>
        </w:rPr>
        <w:t xml:space="preserve"> or Management but</w:t>
      </w:r>
      <w:r>
        <w:rPr>
          <w:rFonts w:ascii="Helvetica Neue" w:hAnsi="Helvetica Neue"/>
          <w:color w:val="212121"/>
          <w:sz w:val="20"/>
          <w:szCs w:val="20"/>
        </w:rPr>
        <w:t xml:space="preserve"> feels that </w:t>
      </w:r>
      <w:r>
        <w:rPr>
          <w:rFonts w:ascii="Helvetica Neue" w:hAnsi="Helvetica Neue"/>
          <w:color w:val="212121"/>
          <w:sz w:val="20"/>
          <w:szCs w:val="20"/>
        </w:rPr>
        <w:t>CAS should have the option to continue to do so if they are comfortable with it.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>CAS brought up the fact that it</w:t>
      </w:r>
      <w:r>
        <w:rPr>
          <w:rFonts w:ascii="Helvetica Neue" w:hAnsi="Helvetica Neue"/>
          <w:color w:val="212121"/>
          <w:sz w:val="20"/>
          <w:szCs w:val="20"/>
        </w:rPr>
        <w:t xml:space="preserve"> is</w:t>
      </w:r>
      <w:r>
        <w:rPr>
          <w:rFonts w:ascii="Helvetica Neue" w:hAnsi="Helvetica Neue"/>
          <w:color w:val="212121"/>
          <w:sz w:val="20"/>
          <w:szCs w:val="20"/>
        </w:rPr>
        <w:t xml:space="preserve"> a possible security infringement if CAS is using someone else’s login to enter in CSO/Management expenses.</w:t>
      </w:r>
    </w:p>
    <w:p w14:paraId="3DAD75DC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428F55E8" w14:textId="5843285D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7.G.1.b/c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 xml:space="preserve">CTA </w:t>
      </w:r>
      <w:r w:rsidR="008B432E">
        <w:rPr>
          <w:rFonts w:ascii="Helvetica Neue" w:hAnsi="Helvetica Neue"/>
          <w:color w:val="212121"/>
          <w:sz w:val="20"/>
          <w:szCs w:val="20"/>
        </w:rPr>
        <w:t>verbally countered with just the IRS mileage reimbursement rate</w:t>
      </w:r>
      <w:r w:rsidR="00EB5CB5">
        <w:rPr>
          <w:rFonts w:ascii="Helvetica Neue" w:hAnsi="Helvetica Neue"/>
          <w:color w:val="212121"/>
          <w:sz w:val="20"/>
          <w:szCs w:val="20"/>
        </w:rPr>
        <w:t>.</w:t>
      </w:r>
    </w:p>
    <w:p w14:paraId="0FDF8F15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0E80DE64" w14:textId="29AA19C3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7.G.2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>CTA will counter with CSO contract language</w:t>
      </w:r>
      <w:r w:rsidR="00EB5CB5">
        <w:rPr>
          <w:rFonts w:ascii="Helvetica Neue" w:hAnsi="Helvetica Neue"/>
          <w:color w:val="212121"/>
          <w:sz w:val="20"/>
          <w:szCs w:val="20"/>
        </w:rPr>
        <w:t>.</w:t>
      </w:r>
    </w:p>
    <w:p w14:paraId="00E059EE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39E6AA65" w14:textId="2F2B6BE4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7.G.4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 xml:space="preserve">CTA are willing to </w:t>
      </w:r>
      <w:r>
        <w:rPr>
          <w:rFonts w:ascii="Helvetica Neue" w:hAnsi="Helvetica Neue"/>
          <w:color w:val="212121"/>
          <w:sz w:val="20"/>
          <w:szCs w:val="20"/>
        </w:rPr>
        <w:t>counter with the</w:t>
      </w:r>
      <w:r>
        <w:rPr>
          <w:rFonts w:ascii="Helvetica Neue" w:hAnsi="Helvetica Neue"/>
          <w:color w:val="212121"/>
          <w:sz w:val="20"/>
          <w:szCs w:val="20"/>
        </w:rPr>
        <w:t xml:space="preserve"> current CTA member reimbursement rate, which is currently $90</w:t>
      </w:r>
    </w:p>
    <w:p w14:paraId="6123C19A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33C71F3E" w14:textId="3FD07500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7.G.9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 xml:space="preserve"> 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 xml:space="preserve">CTA is not philosophically opposed to </w:t>
      </w:r>
      <w:r>
        <w:rPr>
          <w:rFonts w:ascii="Helvetica Neue" w:hAnsi="Helvetica Neue"/>
          <w:color w:val="212121"/>
          <w:sz w:val="20"/>
          <w:szCs w:val="20"/>
        </w:rPr>
        <w:t>our proposal,</w:t>
      </w:r>
      <w:r>
        <w:rPr>
          <w:rFonts w:ascii="Helvetica Neue" w:hAnsi="Helvetica Neue"/>
          <w:color w:val="212121"/>
          <w:sz w:val="20"/>
          <w:szCs w:val="20"/>
        </w:rPr>
        <w:t xml:space="preserve"> but they may not </w:t>
      </w:r>
      <w:r w:rsidR="00EB5CB5">
        <w:rPr>
          <w:rFonts w:ascii="Helvetica Neue" w:hAnsi="Helvetica Neue"/>
          <w:color w:val="212121"/>
          <w:sz w:val="20"/>
          <w:szCs w:val="20"/>
        </w:rPr>
        <w:t>be willing to apply it automatically to all CAS members.  CTA also felt the $100 was too high.</w:t>
      </w:r>
    </w:p>
    <w:p w14:paraId="79064F62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022055D8" w14:textId="714BA781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16.B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 xml:space="preserve"> 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>CTA said it looks ok</w:t>
      </w:r>
      <w:r>
        <w:rPr>
          <w:rFonts w:ascii="Helvetica Neue" w:hAnsi="Helvetica Neue"/>
          <w:color w:val="212121"/>
          <w:sz w:val="20"/>
          <w:szCs w:val="20"/>
        </w:rPr>
        <w:t>,</w:t>
      </w:r>
      <w:r>
        <w:rPr>
          <w:rFonts w:ascii="Helvetica Neue" w:hAnsi="Helvetica Neue"/>
          <w:color w:val="212121"/>
          <w:sz w:val="20"/>
          <w:szCs w:val="20"/>
        </w:rPr>
        <w:t xml:space="preserve"> but needs to confirm with Wei</w:t>
      </w:r>
      <w:r w:rsidR="00EB5CB5">
        <w:rPr>
          <w:rFonts w:ascii="Helvetica Neue" w:hAnsi="Helvetica Neue"/>
          <w:color w:val="212121"/>
          <w:sz w:val="20"/>
          <w:szCs w:val="20"/>
        </w:rPr>
        <w:t xml:space="preserve"> Pan, CTA Controller.</w:t>
      </w:r>
    </w:p>
    <w:p w14:paraId="2D8A0108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22566747" w14:textId="22BFCA59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19.D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>CTA did not mention anything regarding the request for 10 days.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 xml:space="preserve">They want to consult with </w:t>
      </w:r>
      <w:r w:rsidR="00EB5CB5">
        <w:rPr>
          <w:rFonts w:ascii="Helvetica Neue" w:hAnsi="Helvetica Neue"/>
          <w:color w:val="212121"/>
          <w:sz w:val="20"/>
          <w:szCs w:val="20"/>
        </w:rPr>
        <w:t xml:space="preserve">CTA </w:t>
      </w:r>
      <w:r>
        <w:rPr>
          <w:rFonts w:ascii="Helvetica Neue" w:hAnsi="Helvetica Neue"/>
          <w:color w:val="212121"/>
          <w:sz w:val="20"/>
          <w:szCs w:val="20"/>
        </w:rPr>
        <w:t>Legal regarding the language in this section</w:t>
      </w:r>
      <w:r>
        <w:rPr>
          <w:rFonts w:ascii="Helvetica Neue" w:hAnsi="Helvetica Neue"/>
          <w:color w:val="212121"/>
          <w:sz w:val="20"/>
          <w:szCs w:val="20"/>
        </w:rPr>
        <w:t xml:space="preserve"> and are sympathetic to the need for bereavement leave for miscarriage or stillbirth.</w:t>
      </w:r>
    </w:p>
    <w:p w14:paraId="67C4D154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049F68BF" w14:textId="2BB4B6A1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19.H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 xml:space="preserve">CAS </w:t>
      </w:r>
      <w:r>
        <w:rPr>
          <w:rFonts w:ascii="Helvetica Neue" w:hAnsi="Helvetica Neue"/>
          <w:color w:val="212121"/>
          <w:sz w:val="20"/>
          <w:szCs w:val="20"/>
        </w:rPr>
        <w:t xml:space="preserve">proposed </w:t>
      </w:r>
      <w:r>
        <w:rPr>
          <w:rFonts w:ascii="Helvetica Neue" w:hAnsi="Helvetica Neue"/>
          <w:color w:val="212121"/>
          <w:sz w:val="20"/>
          <w:szCs w:val="20"/>
        </w:rPr>
        <w:t>mov</w:t>
      </w:r>
      <w:r>
        <w:rPr>
          <w:rFonts w:ascii="Helvetica Neue" w:hAnsi="Helvetica Neue"/>
          <w:color w:val="212121"/>
          <w:sz w:val="20"/>
          <w:szCs w:val="20"/>
        </w:rPr>
        <w:t>ing</w:t>
      </w:r>
      <w:r>
        <w:rPr>
          <w:rFonts w:ascii="Helvetica Neue" w:hAnsi="Helvetica Neue"/>
          <w:color w:val="212121"/>
          <w:sz w:val="20"/>
          <w:szCs w:val="20"/>
        </w:rPr>
        <w:t xml:space="preserve"> the floating holidays to PN.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>CTA</w:t>
      </w:r>
      <w:r>
        <w:rPr>
          <w:rFonts w:ascii="Helvetica Neue" w:hAnsi="Helvetica Neue"/>
          <w:color w:val="212121"/>
          <w:sz w:val="20"/>
          <w:szCs w:val="20"/>
        </w:rPr>
        <w:t xml:space="preserve"> asked why we prefer PN over floating.</w:t>
      </w:r>
      <w:r>
        <w:rPr>
          <w:rStyle w:val="gmail-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Style w:val="apple-converted-space"/>
          <w:rFonts w:ascii="Helvetica Neue" w:hAnsi="Helvetica Neue"/>
          <w:color w:val="212121"/>
          <w:sz w:val="20"/>
          <w:szCs w:val="20"/>
        </w:rPr>
        <w:t> </w:t>
      </w:r>
      <w:r>
        <w:rPr>
          <w:rFonts w:ascii="Helvetica Neue" w:hAnsi="Helvetica Neue"/>
          <w:color w:val="212121"/>
          <w:sz w:val="20"/>
          <w:szCs w:val="20"/>
        </w:rPr>
        <w:t xml:space="preserve">CAS replied that it provides more </w:t>
      </w:r>
      <w:r>
        <w:rPr>
          <w:rFonts w:ascii="Helvetica Neue" w:hAnsi="Helvetica Neue"/>
          <w:color w:val="212121"/>
          <w:sz w:val="20"/>
          <w:szCs w:val="20"/>
        </w:rPr>
        <w:t>flexibility and parity with CSO.</w:t>
      </w:r>
    </w:p>
    <w:p w14:paraId="72822A12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1989C547" w14:textId="089D649A" w:rsidR="001972B0" w:rsidRDefault="001972B0" w:rsidP="00EB5CB5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20.A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>CTA agree</w:t>
      </w:r>
      <w:r w:rsidR="00EB5CB5">
        <w:rPr>
          <w:rFonts w:ascii="Helvetica Neue" w:hAnsi="Helvetica Neue"/>
          <w:color w:val="212121"/>
          <w:sz w:val="20"/>
          <w:szCs w:val="20"/>
        </w:rPr>
        <w:t>d</w:t>
      </w:r>
    </w:p>
    <w:p w14:paraId="19292BE8" w14:textId="77777777" w:rsidR="00EB5CB5" w:rsidRDefault="00EB5CB5" w:rsidP="00EB5CB5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5561E2F3" w14:textId="2AA53B0D" w:rsidR="001972B0" w:rsidRDefault="001972B0" w:rsidP="001972B0">
      <w:pPr>
        <w:pStyle w:val="gmail-p1"/>
        <w:spacing w:before="0" w:beforeAutospacing="0" w:after="0" w:afterAutospacing="0"/>
        <w:ind w:left="1440" w:hanging="144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22.B.2</w:t>
      </w:r>
      <w:r>
        <w:rPr>
          <w:rFonts w:ascii="Helvetica Neue" w:hAnsi="Helvetica Neue"/>
          <w:color w:val="212121"/>
          <w:sz w:val="20"/>
          <w:szCs w:val="20"/>
        </w:rPr>
        <w:t>:</w:t>
      </w:r>
      <w:r>
        <w:rPr>
          <w:rFonts w:ascii="Helvetica Neue" w:hAnsi="Helvetica Neue"/>
          <w:color w:val="212121"/>
          <w:sz w:val="20"/>
          <w:szCs w:val="20"/>
        </w:rPr>
        <w:tab/>
      </w:r>
      <w:r>
        <w:rPr>
          <w:rFonts w:ascii="Helvetica Neue" w:hAnsi="Helvetica Neue"/>
          <w:color w:val="212121"/>
          <w:sz w:val="20"/>
          <w:szCs w:val="20"/>
        </w:rPr>
        <w:t>CAS insert</w:t>
      </w:r>
      <w:r w:rsidR="00EB5CB5">
        <w:rPr>
          <w:rFonts w:ascii="Helvetica Neue" w:hAnsi="Helvetica Neue"/>
          <w:color w:val="212121"/>
          <w:sz w:val="20"/>
          <w:szCs w:val="20"/>
        </w:rPr>
        <w:t>ed</w:t>
      </w:r>
      <w:r>
        <w:rPr>
          <w:rFonts w:ascii="Helvetica Neue" w:hAnsi="Helvetica Neue"/>
          <w:color w:val="212121"/>
          <w:sz w:val="20"/>
          <w:szCs w:val="20"/>
        </w:rPr>
        <w:t xml:space="preserve"> the </w:t>
      </w:r>
      <w:r w:rsidR="008B432E">
        <w:rPr>
          <w:rFonts w:ascii="Helvetica Neue" w:hAnsi="Helvetica Neue"/>
          <w:color w:val="212121"/>
          <w:sz w:val="20"/>
          <w:szCs w:val="20"/>
        </w:rPr>
        <w:t xml:space="preserve">training </w:t>
      </w:r>
      <w:r>
        <w:rPr>
          <w:rFonts w:ascii="Helvetica Neue" w:hAnsi="Helvetica Neue"/>
          <w:color w:val="212121"/>
          <w:sz w:val="20"/>
          <w:szCs w:val="20"/>
        </w:rPr>
        <w:t>MOU into the contract and increased the number of CAS members to 6, but CTA stated that they want to keep the MOU as is and keep the number to 5 CAS members.</w:t>
      </w:r>
      <w:r w:rsidR="008B432E">
        <w:rPr>
          <w:rFonts w:ascii="Helvetica Neue" w:hAnsi="Helvetica Neue"/>
          <w:color w:val="212121"/>
          <w:sz w:val="20"/>
          <w:szCs w:val="20"/>
        </w:rPr>
        <w:t xml:space="preserve"> CTA is OK with inserting it into the contract.</w:t>
      </w:r>
    </w:p>
    <w:p w14:paraId="274C59EC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37227DD0" w14:textId="36C3B1B4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 xml:space="preserve">These are the only items that CTA verbally responded to – they did mention that just because they did not mention or respond to </w:t>
      </w:r>
      <w:r w:rsidR="00EB5CB5">
        <w:rPr>
          <w:rFonts w:ascii="Helvetica Neue" w:hAnsi="Helvetica Neue"/>
          <w:color w:val="212121"/>
          <w:sz w:val="20"/>
          <w:szCs w:val="20"/>
        </w:rPr>
        <w:t>an</w:t>
      </w:r>
      <w:r>
        <w:rPr>
          <w:rFonts w:ascii="Helvetica Neue" w:hAnsi="Helvetica Neue"/>
          <w:color w:val="212121"/>
          <w:sz w:val="20"/>
          <w:szCs w:val="20"/>
        </w:rPr>
        <w:t xml:space="preserve"> </w:t>
      </w:r>
      <w:r w:rsidR="00EB5CB5">
        <w:rPr>
          <w:rFonts w:ascii="Helvetica Neue" w:hAnsi="Helvetica Neue"/>
          <w:color w:val="212121"/>
          <w:sz w:val="20"/>
          <w:szCs w:val="20"/>
        </w:rPr>
        <w:t>item d</w:t>
      </w:r>
      <w:r>
        <w:rPr>
          <w:rFonts w:ascii="Helvetica Neue" w:hAnsi="Helvetica Neue"/>
          <w:color w:val="212121"/>
          <w:sz w:val="20"/>
          <w:szCs w:val="20"/>
        </w:rPr>
        <w:t>oes not mean that they are ignoring or rejecting them.</w:t>
      </w:r>
    </w:p>
    <w:p w14:paraId="41416E8D" w14:textId="77777777" w:rsidR="001972B0" w:rsidRDefault="001972B0" w:rsidP="001972B0">
      <w:pPr>
        <w:pStyle w:val="gmail-p2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</w:p>
    <w:p w14:paraId="1F1C1A87" w14:textId="4685727D" w:rsidR="001972B0" w:rsidRDefault="001972B0" w:rsidP="001972B0">
      <w:pPr>
        <w:pStyle w:val="gmail-p1"/>
        <w:spacing w:before="0" w:beforeAutospacing="0" w:after="0" w:afterAutospacing="0"/>
        <w:rPr>
          <w:rFonts w:ascii="Helvetica Neue" w:hAnsi="Helvetica Neue"/>
          <w:color w:val="212121"/>
          <w:sz w:val="20"/>
          <w:szCs w:val="20"/>
        </w:rPr>
      </w:pPr>
      <w:r>
        <w:rPr>
          <w:rFonts w:ascii="Helvetica Neue" w:hAnsi="Helvetica Neue"/>
          <w:color w:val="212121"/>
          <w:sz w:val="20"/>
          <w:szCs w:val="20"/>
        </w:rPr>
        <w:t>Nessa (Chair), Sara, Shon, JJ, Valerie and Sue</w:t>
      </w:r>
    </w:p>
    <w:p w14:paraId="1607A03C" w14:textId="4088C193" w:rsidR="00EB5CB5" w:rsidRPr="00EB5CB5" w:rsidRDefault="00EB5CB5" w:rsidP="00EB5CB5">
      <w:pPr>
        <w:pStyle w:val="gmail-p1"/>
        <w:spacing w:before="0" w:beforeAutospacing="0" w:after="0" w:afterAutospacing="0"/>
      </w:pPr>
      <w:r>
        <w:rPr>
          <w:rFonts w:ascii="Helvetica Neue" w:hAnsi="Helvetica Neue"/>
          <w:color w:val="212121"/>
          <w:sz w:val="20"/>
          <w:szCs w:val="20"/>
        </w:rPr>
        <w:t>CAS Bargaining Team</w:t>
      </w:r>
    </w:p>
    <w:sectPr w:rsidR="00EB5CB5" w:rsidRPr="00EB5CB5" w:rsidSect="00EB5C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B0"/>
    <w:rsid w:val="001972B0"/>
    <w:rsid w:val="008B432E"/>
    <w:rsid w:val="00E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D858D"/>
  <w15:chartTrackingRefBased/>
  <w15:docId w15:val="{B978EE1A-D5E9-2D48-A6C2-B0F237B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19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2">
    <w:name w:val="gmail-p2"/>
    <w:basedOn w:val="Normal"/>
    <w:rsid w:val="0019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1972B0"/>
  </w:style>
  <w:style w:type="character" w:customStyle="1" w:styleId="apple-converted-space">
    <w:name w:val="apple-converted-space"/>
    <w:basedOn w:val="DefaultParagraphFont"/>
    <w:rsid w:val="0019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Coert</dc:creator>
  <cp:keywords/>
  <dc:description/>
  <cp:lastModifiedBy>Jill Coert</cp:lastModifiedBy>
  <cp:revision>1</cp:revision>
  <dcterms:created xsi:type="dcterms:W3CDTF">2023-03-14T00:02:00Z</dcterms:created>
  <dcterms:modified xsi:type="dcterms:W3CDTF">2023-03-14T00:29:00Z</dcterms:modified>
</cp:coreProperties>
</file>